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46DE" w14:textId="29CDEB70" w:rsidR="006A231F" w:rsidRDefault="006A231F" w:rsidP="006A231F">
      <w:pPr>
        <w:spacing w:after="0" w:line="240" w:lineRule="auto"/>
        <w:jc w:val="center"/>
        <w:outlineLvl w:val="1"/>
        <w:rPr>
          <w:rFonts w:ascii="Arial" w:eastAsia="Times New Roman" w:hAnsi="Arial" w:cs="Arial"/>
          <w:color w:val="747474"/>
          <w:sz w:val="36"/>
          <w:szCs w:val="36"/>
          <w:lang w:eastAsia="en-GB"/>
        </w:rPr>
      </w:pPr>
      <w:r>
        <w:rPr>
          <w:rFonts w:ascii="Arial" w:eastAsia="Times New Roman" w:hAnsi="Arial" w:cs="Arial"/>
          <w:color w:val="747474"/>
          <w:sz w:val="36"/>
          <w:szCs w:val="36"/>
          <w:lang w:eastAsia="en-GB"/>
        </w:rPr>
        <w:t>Lone Working Policy</w:t>
      </w:r>
    </w:p>
    <w:p w14:paraId="5BCDEB6C" w14:textId="77777777" w:rsidR="006A231F" w:rsidRPr="006A231F" w:rsidRDefault="006A231F" w:rsidP="006A231F">
      <w:pPr>
        <w:spacing w:after="0" w:line="240" w:lineRule="auto"/>
        <w:jc w:val="center"/>
        <w:outlineLvl w:val="1"/>
        <w:rPr>
          <w:rFonts w:ascii="Arial" w:eastAsia="Times New Roman" w:hAnsi="Arial" w:cs="Arial"/>
          <w:color w:val="747474"/>
          <w:sz w:val="36"/>
          <w:szCs w:val="36"/>
          <w:lang w:eastAsia="en-GB"/>
        </w:rPr>
      </w:pPr>
      <w:bookmarkStart w:id="0" w:name="_GoBack"/>
      <w:bookmarkEnd w:id="0"/>
    </w:p>
    <w:p w14:paraId="478A96AD" w14:textId="77777777" w:rsidR="006A231F" w:rsidRPr="006A231F" w:rsidRDefault="006A231F" w:rsidP="006A231F">
      <w:pPr>
        <w:spacing w:after="180" w:line="240" w:lineRule="auto"/>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The organisation will avoid the need for employees to work alone where reasonably practicable. Where lone working is necessary, the organisation will take all reasonable steps to ensure the health and safety of employees working alone.</w:t>
      </w:r>
    </w:p>
    <w:p w14:paraId="2AC35792" w14:textId="77777777" w:rsidR="006A231F" w:rsidRPr="006A231F" w:rsidRDefault="006A231F" w:rsidP="006A231F">
      <w:pPr>
        <w:spacing w:after="180" w:line="240" w:lineRule="auto"/>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The organisation will ensure that a risk assessment is conducted and that arrangements are in place prior to employees working alone.</w:t>
      </w:r>
    </w:p>
    <w:p w14:paraId="23034505" w14:textId="77777777" w:rsidR="006A231F" w:rsidRPr="006A231F" w:rsidRDefault="006A231F" w:rsidP="006A231F">
      <w:pPr>
        <w:spacing w:after="180" w:line="240" w:lineRule="auto"/>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The [office director, department manager, etc] will:</w:t>
      </w:r>
    </w:p>
    <w:p w14:paraId="4F7BA782"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lone working is avoided as far as is reasonably </w:t>
      </w:r>
      <w:proofErr w:type="gramStart"/>
      <w:r w:rsidRPr="006A231F">
        <w:rPr>
          <w:rFonts w:ascii="Arial" w:eastAsia="Times New Roman" w:hAnsi="Arial" w:cs="Arial"/>
          <w:color w:val="333333"/>
          <w:sz w:val="24"/>
          <w:szCs w:val="24"/>
          <w:lang w:eastAsia="en-GB"/>
        </w:rPr>
        <w:t>practicable;</w:t>
      </w:r>
      <w:proofErr w:type="gramEnd"/>
    </w:p>
    <w:p w14:paraId="55D60622"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emergency procedures are in place so that members of staff working alone can obtain assistance if </w:t>
      </w:r>
      <w:proofErr w:type="gramStart"/>
      <w:r w:rsidRPr="006A231F">
        <w:rPr>
          <w:rFonts w:ascii="Arial" w:eastAsia="Times New Roman" w:hAnsi="Arial" w:cs="Arial"/>
          <w:color w:val="333333"/>
          <w:sz w:val="24"/>
          <w:szCs w:val="24"/>
          <w:lang w:eastAsia="en-GB"/>
        </w:rPr>
        <w:t>required;</w:t>
      </w:r>
      <w:proofErr w:type="gramEnd"/>
    </w:p>
    <w:p w14:paraId="0EB63360"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a risk assessment is completed by a person competent to do so prior to employees working </w:t>
      </w:r>
      <w:proofErr w:type="gramStart"/>
      <w:r w:rsidRPr="006A231F">
        <w:rPr>
          <w:rFonts w:ascii="Arial" w:eastAsia="Times New Roman" w:hAnsi="Arial" w:cs="Arial"/>
          <w:color w:val="333333"/>
          <w:sz w:val="24"/>
          <w:szCs w:val="24"/>
          <w:lang w:eastAsia="en-GB"/>
        </w:rPr>
        <w:t>alone;</w:t>
      </w:r>
      <w:proofErr w:type="gramEnd"/>
    </w:p>
    <w:p w14:paraId="7EDDA85D"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any employee working alone is capable of undertaking the work </w:t>
      </w:r>
      <w:proofErr w:type="gramStart"/>
      <w:r w:rsidRPr="006A231F">
        <w:rPr>
          <w:rFonts w:ascii="Arial" w:eastAsia="Times New Roman" w:hAnsi="Arial" w:cs="Arial"/>
          <w:color w:val="333333"/>
          <w:sz w:val="24"/>
          <w:szCs w:val="24"/>
          <w:lang w:eastAsia="en-GB"/>
        </w:rPr>
        <w:t>alone;</w:t>
      </w:r>
      <w:proofErr w:type="gramEnd"/>
    </w:p>
    <w:p w14:paraId="1890E45C"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arrangements are in place so that someone else is aware of a lone worker's whereabouts at all </w:t>
      </w:r>
      <w:proofErr w:type="gramStart"/>
      <w:r w:rsidRPr="006A231F">
        <w:rPr>
          <w:rFonts w:ascii="Arial" w:eastAsia="Times New Roman" w:hAnsi="Arial" w:cs="Arial"/>
          <w:color w:val="333333"/>
          <w:sz w:val="24"/>
          <w:szCs w:val="24"/>
          <w:lang w:eastAsia="en-GB"/>
        </w:rPr>
        <w:t>times;</w:t>
      </w:r>
      <w:proofErr w:type="gramEnd"/>
    </w:p>
    <w:p w14:paraId="0995588B"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persons working alone are provided with adequate information, instruction and training to understand the hazards and risks and the safe working procedures associated with working </w:t>
      </w:r>
      <w:proofErr w:type="gramStart"/>
      <w:r w:rsidRPr="006A231F">
        <w:rPr>
          <w:rFonts w:ascii="Arial" w:eastAsia="Times New Roman" w:hAnsi="Arial" w:cs="Arial"/>
          <w:color w:val="333333"/>
          <w:sz w:val="24"/>
          <w:szCs w:val="24"/>
          <w:lang w:eastAsia="en-GB"/>
        </w:rPr>
        <w:t>alone;</w:t>
      </w:r>
      <w:proofErr w:type="gramEnd"/>
    </w:p>
    <w:p w14:paraId="41728C09"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training records are kept; and</w:t>
      </w:r>
    </w:p>
    <w:p w14:paraId="6273104E" w14:textId="77777777" w:rsidR="006A231F" w:rsidRPr="006A231F" w:rsidRDefault="006A231F" w:rsidP="006A231F">
      <w:pPr>
        <w:numPr>
          <w:ilvl w:val="0"/>
          <w:numId w:val="1"/>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ensure that individuals' personal data, including information about their health, collected during lone working assessments is handled in accordance with the organisation's </w:t>
      </w:r>
      <w:hyperlink r:id="rId5" w:history="1">
        <w:r w:rsidRPr="006A231F">
          <w:rPr>
            <w:rFonts w:ascii="Arial" w:eastAsia="Times New Roman" w:hAnsi="Arial" w:cs="Arial"/>
            <w:color w:val="467F39"/>
            <w:sz w:val="24"/>
            <w:szCs w:val="24"/>
            <w:u w:val="single"/>
            <w:lang w:eastAsia="en-GB"/>
          </w:rPr>
          <w:t>data protection policy</w:t>
        </w:r>
      </w:hyperlink>
      <w:r w:rsidRPr="006A231F">
        <w:rPr>
          <w:rFonts w:ascii="Arial" w:eastAsia="Times New Roman" w:hAnsi="Arial" w:cs="Arial"/>
          <w:color w:val="333333"/>
          <w:sz w:val="24"/>
          <w:szCs w:val="24"/>
          <w:lang w:eastAsia="en-GB"/>
        </w:rPr>
        <w:t xml:space="preserve"> / </w:t>
      </w:r>
      <w:hyperlink r:id="rId6" w:history="1">
        <w:r w:rsidRPr="006A231F">
          <w:rPr>
            <w:rFonts w:ascii="Arial" w:eastAsia="Times New Roman" w:hAnsi="Arial" w:cs="Arial"/>
            <w:color w:val="467F39"/>
            <w:sz w:val="24"/>
            <w:szCs w:val="24"/>
            <w:u w:val="single"/>
            <w:lang w:eastAsia="en-GB"/>
          </w:rPr>
          <w:t>policy on processing special categories of personal data</w:t>
        </w:r>
      </w:hyperlink>
      <w:r w:rsidRPr="006A231F">
        <w:rPr>
          <w:rFonts w:ascii="Arial" w:eastAsia="Times New Roman" w:hAnsi="Arial" w:cs="Arial"/>
          <w:color w:val="333333"/>
          <w:sz w:val="24"/>
          <w:szCs w:val="24"/>
          <w:lang w:eastAsia="en-GB"/>
        </w:rPr>
        <w:t>.</w:t>
      </w:r>
    </w:p>
    <w:p w14:paraId="734574C6" w14:textId="77777777" w:rsidR="006A231F" w:rsidRPr="006A231F" w:rsidRDefault="006A231F" w:rsidP="006A231F">
      <w:pPr>
        <w:spacing w:after="180" w:line="240" w:lineRule="auto"/>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The person conducting the lone working assessment will:</w:t>
      </w:r>
    </w:p>
    <w:p w14:paraId="4A9DB41C" w14:textId="77777777" w:rsidR="006A231F" w:rsidRPr="006A231F" w:rsidRDefault="006A231F" w:rsidP="006A231F">
      <w:pPr>
        <w:numPr>
          <w:ilvl w:val="0"/>
          <w:numId w:val="2"/>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give consideration to the greater risks to expectant mothers and young </w:t>
      </w:r>
      <w:proofErr w:type="gramStart"/>
      <w:r w:rsidRPr="006A231F">
        <w:rPr>
          <w:rFonts w:ascii="Arial" w:eastAsia="Times New Roman" w:hAnsi="Arial" w:cs="Arial"/>
          <w:color w:val="333333"/>
          <w:sz w:val="24"/>
          <w:szCs w:val="24"/>
          <w:lang w:eastAsia="en-GB"/>
        </w:rPr>
        <w:t>persons;</w:t>
      </w:r>
      <w:proofErr w:type="gramEnd"/>
    </w:p>
    <w:p w14:paraId="1F136A78" w14:textId="77777777" w:rsidR="006A231F" w:rsidRPr="006A231F" w:rsidRDefault="006A231F" w:rsidP="006A231F">
      <w:pPr>
        <w:numPr>
          <w:ilvl w:val="0"/>
          <w:numId w:val="2"/>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involve the employee who is working alone in the assessment process and the development of safe working </w:t>
      </w:r>
      <w:proofErr w:type="gramStart"/>
      <w:r w:rsidRPr="006A231F">
        <w:rPr>
          <w:rFonts w:ascii="Arial" w:eastAsia="Times New Roman" w:hAnsi="Arial" w:cs="Arial"/>
          <w:color w:val="333333"/>
          <w:sz w:val="24"/>
          <w:szCs w:val="24"/>
          <w:lang w:eastAsia="en-GB"/>
        </w:rPr>
        <w:t>methods;</w:t>
      </w:r>
      <w:proofErr w:type="gramEnd"/>
    </w:p>
    <w:p w14:paraId="46E83E55" w14:textId="77777777" w:rsidR="006A231F" w:rsidRPr="006A231F" w:rsidRDefault="006A231F" w:rsidP="006A231F">
      <w:pPr>
        <w:numPr>
          <w:ilvl w:val="0"/>
          <w:numId w:val="2"/>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advise the employee undertaking the lone working of the findings of the </w:t>
      </w:r>
      <w:proofErr w:type="gramStart"/>
      <w:r w:rsidRPr="006A231F">
        <w:rPr>
          <w:rFonts w:ascii="Arial" w:eastAsia="Times New Roman" w:hAnsi="Arial" w:cs="Arial"/>
          <w:color w:val="333333"/>
          <w:sz w:val="24"/>
          <w:szCs w:val="24"/>
          <w:lang w:eastAsia="en-GB"/>
        </w:rPr>
        <w:t>assessment;</w:t>
      </w:r>
      <w:proofErr w:type="gramEnd"/>
    </w:p>
    <w:p w14:paraId="4A61049A" w14:textId="77777777" w:rsidR="006A231F" w:rsidRPr="006A231F" w:rsidRDefault="006A231F" w:rsidP="006A231F">
      <w:pPr>
        <w:numPr>
          <w:ilvl w:val="0"/>
          <w:numId w:val="3"/>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maintain a file of all lone working assessments; and</w:t>
      </w:r>
    </w:p>
    <w:p w14:paraId="06FA6A7B" w14:textId="77777777" w:rsidR="006A231F" w:rsidRPr="006A231F" w:rsidRDefault="006A231F" w:rsidP="006A231F">
      <w:pPr>
        <w:numPr>
          <w:ilvl w:val="0"/>
          <w:numId w:val="3"/>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 xml:space="preserve">ensure that individuals' personal data, including information about their health, collected during lone working assessments is handled in accordance with the organisation's </w:t>
      </w:r>
      <w:hyperlink r:id="rId7" w:history="1">
        <w:r w:rsidRPr="006A231F">
          <w:rPr>
            <w:rFonts w:ascii="Arial" w:eastAsia="Times New Roman" w:hAnsi="Arial" w:cs="Arial"/>
            <w:color w:val="467F39"/>
            <w:sz w:val="24"/>
            <w:szCs w:val="24"/>
            <w:u w:val="single"/>
            <w:lang w:eastAsia="en-GB"/>
          </w:rPr>
          <w:t>data protection policy</w:t>
        </w:r>
      </w:hyperlink>
      <w:r w:rsidRPr="006A231F">
        <w:rPr>
          <w:rFonts w:ascii="Arial" w:eastAsia="Times New Roman" w:hAnsi="Arial" w:cs="Arial"/>
          <w:color w:val="333333"/>
          <w:sz w:val="24"/>
          <w:szCs w:val="24"/>
          <w:lang w:eastAsia="en-GB"/>
        </w:rPr>
        <w:t xml:space="preserve"> / </w:t>
      </w:r>
      <w:hyperlink r:id="rId8" w:history="1">
        <w:r w:rsidRPr="006A231F">
          <w:rPr>
            <w:rFonts w:ascii="Arial" w:eastAsia="Times New Roman" w:hAnsi="Arial" w:cs="Arial"/>
            <w:color w:val="467F39"/>
            <w:sz w:val="24"/>
            <w:szCs w:val="24"/>
            <w:u w:val="single"/>
            <w:lang w:eastAsia="en-GB"/>
          </w:rPr>
          <w:t>policy on processing special categories of personal data</w:t>
        </w:r>
      </w:hyperlink>
      <w:r w:rsidRPr="006A231F">
        <w:rPr>
          <w:rFonts w:ascii="Arial" w:eastAsia="Times New Roman" w:hAnsi="Arial" w:cs="Arial"/>
          <w:color w:val="333333"/>
          <w:sz w:val="24"/>
          <w:szCs w:val="24"/>
          <w:lang w:eastAsia="en-GB"/>
        </w:rPr>
        <w:t>.</w:t>
      </w:r>
    </w:p>
    <w:p w14:paraId="4FD39EB0" w14:textId="77777777" w:rsidR="006A231F" w:rsidRPr="006A231F" w:rsidRDefault="006A231F" w:rsidP="006A231F">
      <w:pPr>
        <w:spacing w:after="180" w:line="240" w:lineRule="auto"/>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Employees working alone will:</w:t>
      </w:r>
    </w:p>
    <w:p w14:paraId="047BB403" w14:textId="77777777" w:rsidR="006A231F" w:rsidRPr="006A231F" w:rsidRDefault="006A231F" w:rsidP="006A231F">
      <w:pPr>
        <w:numPr>
          <w:ilvl w:val="0"/>
          <w:numId w:val="4"/>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lastRenderedPageBreak/>
        <w:t xml:space="preserve">follow the safe working arrangements developed by the organisation for lone </w:t>
      </w:r>
      <w:proofErr w:type="gramStart"/>
      <w:r w:rsidRPr="006A231F">
        <w:rPr>
          <w:rFonts w:ascii="Arial" w:eastAsia="Times New Roman" w:hAnsi="Arial" w:cs="Arial"/>
          <w:color w:val="333333"/>
          <w:sz w:val="24"/>
          <w:szCs w:val="24"/>
          <w:lang w:eastAsia="en-GB"/>
        </w:rPr>
        <w:t>working;</w:t>
      </w:r>
      <w:proofErr w:type="gramEnd"/>
    </w:p>
    <w:p w14:paraId="18B5840D" w14:textId="77777777" w:rsidR="006A231F" w:rsidRPr="006A231F" w:rsidRDefault="006A231F" w:rsidP="006A231F">
      <w:pPr>
        <w:numPr>
          <w:ilvl w:val="0"/>
          <w:numId w:val="4"/>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take reasonable steps to ensure their own safety; and</w:t>
      </w:r>
    </w:p>
    <w:p w14:paraId="0697999A" w14:textId="77777777" w:rsidR="006A231F" w:rsidRPr="006A231F" w:rsidRDefault="006A231F" w:rsidP="006A231F">
      <w:pPr>
        <w:numPr>
          <w:ilvl w:val="0"/>
          <w:numId w:val="4"/>
        </w:numPr>
        <w:spacing w:before="100" w:beforeAutospacing="1" w:after="180" w:line="240" w:lineRule="auto"/>
        <w:ind w:left="0"/>
        <w:rPr>
          <w:rFonts w:ascii="Arial" w:eastAsia="Times New Roman" w:hAnsi="Arial" w:cs="Arial"/>
          <w:color w:val="333333"/>
          <w:sz w:val="24"/>
          <w:szCs w:val="24"/>
          <w:lang w:eastAsia="en-GB"/>
        </w:rPr>
      </w:pPr>
      <w:r w:rsidRPr="006A231F">
        <w:rPr>
          <w:rFonts w:ascii="Arial" w:eastAsia="Times New Roman" w:hAnsi="Arial" w:cs="Arial"/>
          <w:color w:val="333333"/>
          <w:sz w:val="24"/>
          <w:szCs w:val="24"/>
          <w:lang w:eastAsia="en-GB"/>
        </w:rPr>
        <w:t>inform their line manager/assessor of any incidents or safety concerns.</w:t>
      </w:r>
    </w:p>
    <w:p w14:paraId="1C17621E" w14:textId="77777777" w:rsidR="001B5DA2" w:rsidRDefault="001B5DA2"/>
    <w:sectPr w:rsidR="001B5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010"/>
    <w:multiLevelType w:val="multilevel"/>
    <w:tmpl w:val="45E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738B0"/>
    <w:multiLevelType w:val="multilevel"/>
    <w:tmpl w:val="DE5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F5CA5"/>
    <w:multiLevelType w:val="multilevel"/>
    <w:tmpl w:val="C15C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712DC"/>
    <w:multiLevelType w:val="multilevel"/>
    <w:tmpl w:val="632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1F"/>
    <w:rsid w:val="001B5DA2"/>
    <w:rsid w:val="006A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8252"/>
  <w15:chartTrackingRefBased/>
  <w15:docId w15:val="{D2DFE731-FBCB-4861-9304-CDD621FF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23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3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2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A231F"/>
  </w:style>
  <w:style w:type="character" w:styleId="Hyperlink">
    <w:name w:val="Hyperlink"/>
    <w:basedOn w:val="DefaultParagraphFont"/>
    <w:uiPriority w:val="99"/>
    <w:semiHidden/>
    <w:unhideWhenUsed/>
    <w:rsid w:val="006A2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859190">
      <w:bodyDiv w:val="1"/>
      <w:marLeft w:val="0"/>
      <w:marRight w:val="0"/>
      <w:marTop w:val="0"/>
      <w:marBottom w:val="0"/>
      <w:divBdr>
        <w:top w:val="none" w:sz="0" w:space="0" w:color="auto"/>
        <w:left w:val="none" w:sz="0" w:space="0" w:color="auto"/>
        <w:bottom w:val="none" w:sz="0" w:space="0" w:color="auto"/>
        <w:right w:val="none" w:sz="0" w:space="0" w:color="auto"/>
      </w:divBdr>
    </w:div>
    <w:div w:id="10915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policy-on-processing-special-category-personal-data-and-criminal-records-data/163520/" TargetMode="External"/><Relationship Id="rId3" Type="http://schemas.openxmlformats.org/officeDocument/2006/relationships/settings" Target="settings.xml"/><Relationship Id="rId7" Type="http://schemas.openxmlformats.org/officeDocument/2006/relationships/hyperlink" Target="https://www.xperthr.co.uk/policies-and-documents/data-protection-policy/162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perthr.co.uk/policies-and-documents/policy-on-processing-special-category-personal-data-and-criminal-records-data/163520/" TargetMode="External"/><Relationship Id="rId5" Type="http://schemas.openxmlformats.org/officeDocument/2006/relationships/hyperlink" Target="https://www.xperthr.co.uk/policies-and-documents/data-protection-policy/1626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Henderson-Griffiths</dc:creator>
  <cp:keywords/>
  <dc:description/>
  <cp:lastModifiedBy>Tom Henderson-Griffiths</cp:lastModifiedBy>
  <cp:revision>1</cp:revision>
  <dcterms:created xsi:type="dcterms:W3CDTF">2020-03-17T15:02:00Z</dcterms:created>
  <dcterms:modified xsi:type="dcterms:W3CDTF">2020-03-17T15:03:00Z</dcterms:modified>
</cp:coreProperties>
</file>